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6D" w:rsidRDefault="004E216D" w:rsidP="004E216D">
      <w:pPr>
        <w:rPr>
          <w:rFonts w:ascii="Times New Roman" w:hAnsi="Times New Roman"/>
          <w:sz w:val="22"/>
          <w:szCs w:val="22"/>
        </w:rPr>
      </w:pPr>
      <w:r>
        <w:rPr>
          <w:rFonts w:ascii="Times New Roman" w:hAnsi="Times New Roman"/>
          <w:sz w:val="22"/>
          <w:szCs w:val="22"/>
        </w:rPr>
        <w:t xml:space="preserve">NECBC LOGO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DATE</w:t>
      </w:r>
    </w:p>
    <w:p w:rsidR="004E216D" w:rsidRDefault="004E216D" w:rsidP="004E216D">
      <w:pPr>
        <w:rPr>
          <w:rFonts w:ascii="Times New Roman" w:hAnsi="Times New Roman"/>
          <w:sz w:val="22"/>
          <w:szCs w:val="22"/>
        </w:rPr>
      </w:pPr>
    </w:p>
    <w:p w:rsidR="004E216D" w:rsidRDefault="004E216D" w:rsidP="004E216D">
      <w:pPr>
        <w:jc w:val="center"/>
        <w:rPr>
          <w:rFonts w:ascii="Times New Roman" w:hAnsi="Times New Roman"/>
          <w:b/>
          <w:sz w:val="28"/>
          <w:szCs w:val="28"/>
        </w:rPr>
      </w:pPr>
      <w:r>
        <w:rPr>
          <w:rFonts w:ascii="Times New Roman" w:hAnsi="Times New Roman"/>
          <w:b/>
          <w:sz w:val="28"/>
          <w:szCs w:val="28"/>
        </w:rPr>
        <w:t>NEC</w:t>
      </w:r>
      <w:bookmarkStart w:id="0" w:name="_GoBack"/>
      <w:bookmarkEnd w:id="0"/>
      <w:r>
        <w:rPr>
          <w:rFonts w:ascii="Times New Roman" w:hAnsi="Times New Roman"/>
          <w:b/>
          <w:sz w:val="28"/>
          <w:szCs w:val="28"/>
        </w:rPr>
        <w:t>BC STRATEGIC GOALS</w:t>
      </w:r>
    </w:p>
    <w:p w:rsidR="004E216D" w:rsidRDefault="004E216D" w:rsidP="004E216D">
      <w:pPr>
        <w:jc w:val="center"/>
        <w:rPr>
          <w:rFonts w:ascii="Times New Roman" w:hAnsi="Times New Roman"/>
          <w:b/>
          <w:sz w:val="28"/>
          <w:szCs w:val="28"/>
        </w:rPr>
      </w:pPr>
    </w:p>
    <w:p w:rsidR="004E216D" w:rsidRPr="006F5C46" w:rsidRDefault="004E216D" w:rsidP="004E216D">
      <w:pPr>
        <w:rPr>
          <w:rFonts w:ascii="Times New Roman" w:hAnsi="Times New Roman"/>
          <w:sz w:val="22"/>
          <w:szCs w:val="22"/>
        </w:rPr>
      </w:pPr>
      <w:r w:rsidRPr="006F5C46">
        <w:rPr>
          <w:rFonts w:ascii="Times New Roman" w:hAnsi="Times New Roman"/>
          <w:sz w:val="22"/>
          <w:szCs w:val="22"/>
        </w:rPr>
        <w:t>B.C. Nurses are key contributors to quality health care services and have enormous impact on the health outcomes of British Columbians. As a result, it is vitally important that we prepare nursing graduates to deliver safe and competent nursing care in collaboration with other health care practitioners.</w:t>
      </w:r>
    </w:p>
    <w:p w:rsidR="004E216D" w:rsidRPr="006F5C46" w:rsidRDefault="004E216D" w:rsidP="004E216D">
      <w:pPr>
        <w:rPr>
          <w:rFonts w:ascii="Times New Roman" w:hAnsi="Times New Roman"/>
          <w:sz w:val="22"/>
          <w:szCs w:val="22"/>
        </w:rPr>
      </w:pPr>
    </w:p>
    <w:p w:rsidR="004E216D" w:rsidRPr="006F5C46" w:rsidRDefault="004E216D" w:rsidP="004E216D">
      <w:pPr>
        <w:rPr>
          <w:rFonts w:ascii="Times New Roman" w:hAnsi="Times New Roman"/>
          <w:sz w:val="22"/>
          <w:szCs w:val="22"/>
        </w:rPr>
      </w:pPr>
      <w:r w:rsidRPr="006F5C46">
        <w:rPr>
          <w:rFonts w:ascii="Times New Roman" w:hAnsi="Times New Roman"/>
          <w:sz w:val="22"/>
          <w:szCs w:val="22"/>
        </w:rPr>
        <w:t xml:space="preserve">The Nursing Education Council of British Columbia (NECBC) is a consortium of program leaders representing B.C.’s 23 nursing programs preparing Health Care Aide, Practical Nursing, </w:t>
      </w:r>
      <w:r w:rsidR="00435932" w:rsidRPr="006F5C46">
        <w:rPr>
          <w:rFonts w:ascii="Times New Roman" w:hAnsi="Times New Roman"/>
          <w:sz w:val="22"/>
          <w:szCs w:val="22"/>
        </w:rPr>
        <w:t>Registered Nursing, Nurse Practitioner, an</w:t>
      </w:r>
      <w:r w:rsidR="00020F18" w:rsidRPr="006F5C46">
        <w:rPr>
          <w:rFonts w:ascii="Times New Roman" w:hAnsi="Times New Roman"/>
          <w:sz w:val="22"/>
          <w:szCs w:val="22"/>
        </w:rPr>
        <w:t>d Psychiatric N</w:t>
      </w:r>
      <w:r w:rsidR="00435932" w:rsidRPr="006F5C46">
        <w:rPr>
          <w:rFonts w:ascii="Times New Roman" w:hAnsi="Times New Roman"/>
          <w:sz w:val="22"/>
          <w:szCs w:val="22"/>
        </w:rPr>
        <w:t>ursing</w:t>
      </w:r>
      <w:r w:rsidR="00020F18" w:rsidRPr="006F5C46">
        <w:rPr>
          <w:rFonts w:ascii="Times New Roman" w:hAnsi="Times New Roman"/>
          <w:sz w:val="22"/>
          <w:szCs w:val="22"/>
        </w:rPr>
        <w:t xml:space="preserve"> graduates. NECBC has</w:t>
      </w:r>
      <w:r w:rsidRPr="006F5C46">
        <w:rPr>
          <w:rFonts w:ascii="Times New Roman" w:hAnsi="Times New Roman"/>
          <w:sz w:val="22"/>
          <w:szCs w:val="22"/>
        </w:rPr>
        <w:t xml:space="preserve"> a vision of nursing education that is informed by evidence and projects a clear and sustainable direction for the preparation of a high </w:t>
      </w:r>
      <w:proofErr w:type="gramStart"/>
      <w:r w:rsidRPr="006F5C46">
        <w:rPr>
          <w:rFonts w:ascii="Times New Roman" w:hAnsi="Times New Roman"/>
          <w:sz w:val="22"/>
          <w:szCs w:val="22"/>
        </w:rPr>
        <w:t>quality nursing</w:t>
      </w:r>
      <w:proofErr w:type="gramEnd"/>
      <w:r w:rsidRPr="006F5C46">
        <w:rPr>
          <w:rFonts w:ascii="Times New Roman" w:hAnsi="Times New Roman"/>
          <w:sz w:val="22"/>
          <w:szCs w:val="22"/>
        </w:rPr>
        <w:t xml:space="preserve"> workforce. </w:t>
      </w:r>
      <w:r w:rsidR="00900AF6" w:rsidRPr="006F5C46">
        <w:rPr>
          <w:rFonts w:ascii="Times New Roman" w:hAnsi="Times New Roman"/>
          <w:sz w:val="22"/>
          <w:szCs w:val="22"/>
        </w:rPr>
        <w:t>Nurse Education, in collaboration with other key stakeholders such as government, practice agencies, students, regulatory bodies, unions and nursing associations, is committed to the development of education policy and planning that supports best practices in the preparation of safe and competent nursing graduates.</w:t>
      </w:r>
      <w:r w:rsidRPr="006F5C46">
        <w:rPr>
          <w:rFonts w:ascii="Times New Roman" w:hAnsi="Times New Roman"/>
          <w:sz w:val="22"/>
          <w:szCs w:val="22"/>
        </w:rPr>
        <w:t xml:space="preserve"> </w:t>
      </w:r>
    </w:p>
    <w:p w:rsidR="00900AF6" w:rsidRDefault="00900AF6" w:rsidP="004E216D">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E216D" w:rsidTr="004E216D">
        <w:tc>
          <w:tcPr>
            <w:tcW w:w="9576" w:type="dxa"/>
            <w:tcBorders>
              <w:top w:val="single" w:sz="4" w:space="0" w:color="auto"/>
              <w:left w:val="single" w:sz="4" w:space="0" w:color="auto"/>
              <w:bottom w:val="single" w:sz="4" w:space="0" w:color="auto"/>
              <w:right w:val="single" w:sz="4" w:space="0" w:color="auto"/>
            </w:tcBorders>
          </w:tcPr>
          <w:p w:rsidR="004E216D" w:rsidRDefault="004E216D">
            <w:pPr>
              <w:rPr>
                <w:rFonts w:ascii="Times New Roman" w:hAnsi="Times New Roman"/>
                <w:sz w:val="22"/>
                <w:szCs w:val="22"/>
              </w:rPr>
            </w:pPr>
          </w:p>
          <w:p w:rsidR="004E216D" w:rsidRDefault="004E216D">
            <w:pPr>
              <w:rPr>
                <w:rFonts w:ascii="Times New Roman" w:hAnsi="Times New Roman"/>
                <w:sz w:val="20"/>
              </w:rPr>
            </w:pPr>
            <w:r>
              <w:rPr>
                <w:rFonts w:ascii="Times New Roman" w:hAnsi="Times New Roman"/>
                <w:sz w:val="20"/>
              </w:rPr>
              <w:t>NECBC’s action framework</w:t>
            </w:r>
            <w:r w:rsidR="00AB6FA4">
              <w:rPr>
                <w:rFonts w:ascii="Times New Roman" w:hAnsi="Times New Roman"/>
                <w:sz w:val="20"/>
              </w:rPr>
              <w:t xml:space="preserve"> (</w:t>
            </w:r>
            <w:proofErr w:type="spellStart"/>
            <w:r w:rsidR="00AB6FA4">
              <w:rPr>
                <w:rFonts w:ascii="Times New Roman" w:hAnsi="Times New Roman"/>
                <w:sz w:val="20"/>
              </w:rPr>
              <w:t>weblink</w:t>
            </w:r>
            <w:proofErr w:type="spellEnd"/>
            <w:r w:rsidR="00AB6FA4">
              <w:rPr>
                <w:rFonts w:ascii="Times New Roman" w:hAnsi="Times New Roman"/>
                <w:sz w:val="20"/>
              </w:rPr>
              <w:t>??)</w:t>
            </w:r>
            <w:r>
              <w:rPr>
                <w:rFonts w:ascii="Times New Roman" w:hAnsi="Times New Roman"/>
                <w:sz w:val="20"/>
              </w:rPr>
              <w:t xml:space="preserve"> consists of </w:t>
            </w:r>
            <w:r>
              <w:rPr>
                <w:rFonts w:ascii="Times New Roman" w:hAnsi="Times New Roman"/>
                <w:b/>
                <w:sz w:val="20"/>
              </w:rPr>
              <w:t>four components</w:t>
            </w:r>
            <w:r>
              <w:rPr>
                <w:rFonts w:ascii="Times New Roman" w:hAnsi="Times New Roman"/>
                <w:sz w:val="20"/>
              </w:rPr>
              <w:t>:</w:t>
            </w:r>
          </w:p>
          <w:p w:rsidR="004E216D" w:rsidRDefault="004E216D" w:rsidP="00E27730">
            <w:pPr>
              <w:numPr>
                <w:ilvl w:val="0"/>
                <w:numId w:val="1"/>
              </w:numPr>
              <w:rPr>
                <w:rFonts w:ascii="Times New Roman" w:hAnsi="Times New Roman"/>
                <w:sz w:val="20"/>
              </w:rPr>
            </w:pPr>
            <w:r>
              <w:rPr>
                <w:rFonts w:ascii="Times New Roman" w:hAnsi="Times New Roman"/>
                <w:sz w:val="20"/>
              </w:rPr>
              <w:t>Collaborate with government and stakeholders on policy directions that will increase capacity and quality in nursing education and health human resources</w:t>
            </w:r>
            <w:r w:rsidR="00900AF6">
              <w:rPr>
                <w:rFonts w:ascii="Times New Roman" w:hAnsi="Times New Roman"/>
                <w:sz w:val="20"/>
              </w:rPr>
              <w:t>.</w:t>
            </w:r>
          </w:p>
          <w:p w:rsidR="004E216D" w:rsidRDefault="004E216D" w:rsidP="00E27730">
            <w:pPr>
              <w:widowControl/>
              <w:numPr>
                <w:ilvl w:val="0"/>
                <w:numId w:val="1"/>
              </w:numPr>
              <w:rPr>
                <w:rFonts w:ascii="Times New Roman" w:hAnsi="Times New Roman"/>
                <w:sz w:val="20"/>
              </w:rPr>
            </w:pPr>
            <w:r>
              <w:rPr>
                <w:rFonts w:ascii="Times New Roman" w:hAnsi="Times New Roman"/>
                <w:sz w:val="20"/>
              </w:rPr>
              <w:t>Plan and sustain high quality nursing education programs and delivery models</w:t>
            </w:r>
            <w:r w:rsidR="00900AF6">
              <w:rPr>
                <w:rFonts w:ascii="Times New Roman" w:hAnsi="Times New Roman"/>
                <w:sz w:val="20"/>
              </w:rPr>
              <w:t>.</w:t>
            </w:r>
          </w:p>
          <w:p w:rsidR="004E216D" w:rsidRDefault="004E216D" w:rsidP="00E27730">
            <w:pPr>
              <w:widowControl/>
              <w:numPr>
                <w:ilvl w:val="0"/>
                <w:numId w:val="1"/>
              </w:numPr>
              <w:rPr>
                <w:rFonts w:ascii="Times New Roman" w:hAnsi="Times New Roman"/>
                <w:sz w:val="20"/>
              </w:rPr>
            </w:pPr>
            <w:r>
              <w:rPr>
                <w:rFonts w:ascii="Times New Roman" w:hAnsi="Times New Roman"/>
                <w:sz w:val="20"/>
              </w:rPr>
              <w:t xml:space="preserve">Collaborate with </w:t>
            </w:r>
            <w:proofErr w:type="spellStart"/>
            <w:r>
              <w:rPr>
                <w:rFonts w:ascii="Times New Roman" w:hAnsi="Times New Roman"/>
                <w:sz w:val="20"/>
              </w:rPr>
              <w:t>intersectoral</w:t>
            </w:r>
            <w:proofErr w:type="spellEnd"/>
            <w:r>
              <w:rPr>
                <w:rFonts w:ascii="Times New Roman" w:hAnsi="Times New Roman"/>
                <w:sz w:val="20"/>
              </w:rPr>
              <w:t xml:space="preserve"> partners in integrating the spectrum of nursing roles and models for quality care delivery, patient safety, and optimal health outcomes</w:t>
            </w:r>
          </w:p>
          <w:p w:rsidR="004E216D" w:rsidRDefault="004E216D" w:rsidP="00E27730">
            <w:pPr>
              <w:widowControl/>
              <w:numPr>
                <w:ilvl w:val="0"/>
                <w:numId w:val="1"/>
              </w:numPr>
              <w:rPr>
                <w:rFonts w:ascii="Times New Roman" w:hAnsi="Times New Roman"/>
                <w:sz w:val="20"/>
              </w:rPr>
            </w:pPr>
            <w:r>
              <w:rPr>
                <w:rFonts w:ascii="Times New Roman" w:hAnsi="Times New Roman"/>
                <w:sz w:val="20"/>
              </w:rPr>
              <w:t>Define and secure fiscal and faculty resources necessary for nursing education, research and knowledge translation</w:t>
            </w:r>
          </w:p>
          <w:p w:rsidR="004E216D" w:rsidRDefault="004E216D">
            <w:pPr>
              <w:rPr>
                <w:rFonts w:ascii="Times New Roman" w:hAnsi="Times New Roman"/>
                <w:sz w:val="22"/>
                <w:szCs w:val="22"/>
              </w:rPr>
            </w:pPr>
          </w:p>
        </w:tc>
      </w:tr>
    </w:tbl>
    <w:p w:rsidR="004E216D" w:rsidRDefault="004E216D" w:rsidP="004E216D">
      <w:pPr>
        <w:rPr>
          <w:rFonts w:ascii="Times New Roman" w:hAnsi="Times New Roman"/>
          <w:sz w:val="22"/>
          <w:szCs w:val="22"/>
        </w:rPr>
      </w:pPr>
    </w:p>
    <w:p w:rsidR="004E216D" w:rsidRPr="006F5C46" w:rsidRDefault="004E216D" w:rsidP="004E216D">
      <w:pPr>
        <w:widowControl/>
        <w:tabs>
          <w:tab w:val="left" w:pos="709"/>
        </w:tabs>
        <w:rPr>
          <w:rFonts w:ascii="Times New Roman" w:hAnsi="Times New Roman"/>
          <w:sz w:val="22"/>
          <w:szCs w:val="22"/>
        </w:rPr>
      </w:pPr>
      <w:r w:rsidRPr="006F5C46">
        <w:rPr>
          <w:rFonts w:ascii="Times New Roman" w:hAnsi="Times New Roman"/>
          <w:sz w:val="22"/>
          <w:szCs w:val="22"/>
        </w:rPr>
        <w:t>In moving forward, NECBC has identified the following strategic goals that reflect urgent priorities for education and the sustainability of the nursing workforce in the future:</w:t>
      </w:r>
    </w:p>
    <w:p w:rsidR="004E216D" w:rsidRPr="006F5C46" w:rsidRDefault="004E216D" w:rsidP="004E216D">
      <w:pPr>
        <w:widowControl/>
        <w:tabs>
          <w:tab w:val="left" w:pos="709"/>
        </w:tabs>
        <w:jc w:val="center"/>
        <w:rPr>
          <w:rFonts w:ascii="Times New Roman" w:hAnsi="Times New Roman"/>
          <w:b/>
          <w:sz w:val="22"/>
          <w:szCs w:val="22"/>
          <w:u w:val="single"/>
        </w:rPr>
      </w:pPr>
      <w:r w:rsidRPr="006F5C46">
        <w:rPr>
          <w:rFonts w:ascii="Times New Roman" w:hAnsi="Times New Roman"/>
          <w:b/>
          <w:sz w:val="22"/>
          <w:szCs w:val="22"/>
          <w:u w:val="single"/>
        </w:rPr>
        <w:t>Strategic Goals</w:t>
      </w:r>
    </w:p>
    <w:p w:rsidR="004E216D" w:rsidRPr="006F5C46" w:rsidRDefault="004E216D" w:rsidP="004E216D">
      <w:pPr>
        <w:widowControl/>
        <w:tabs>
          <w:tab w:val="left" w:pos="709"/>
        </w:tabs>
        <w:jc w:val="center"/>
        <w:rPr>
          <w:rFonts w:ascii="Times New Roman" w:hAnsi="Times New Roman"/>
          <w:sz w:val="22"/>
          <w:szCs w:val="22"/>
        </w:rPr>
      </w:pPr>
    </w:p>
    <w:p w:rsidR="004E216D" w:rsidRPr="006F5C46" w:rsidRDefault="004E216D" w:rsidP="004E216D">
      <w:pPr>
        <w:widowControl/>
        <w:numPr>
          <w:ilvl w:val="0"/>
          <w:numId w:val="2"/>
        </w:numPr>
        <w:tabs>
          <w:tab w:val="left" w:pos="709"/>
        </w:tabs>
        <w:ind w:left="709" w:hanging="304"/>
        <w:rPr>
          <w:rFonts w:ascii="Times New Roman" w:hAnsi="Times New Roman"/>
          <w:sz w:val="22"/>
          <w:szCs w:val="22"/>
        </w:rPr>
      </w:pPr>
      <w:r w:rsidRPr="006F5C46">
        <w:rPr>
          <w:rFonts w:ascii="Times New Roman" w:hAnsi="Times New Roman"/>
          <w:sz w:val="22"/>
          <w:szCs w:val="22"/>
        </w:rPr>
        <w:t xml:space="preserve">Collaborate with key partners to </w:t>
      </w:r>
      <w:r w:rsidR="00F3142B" w:rsidRPr="006F5C46">
        <w:rPr>
          <w:rFonts w:ascii="Times New Roman" w:hAnsi="Times New Roman"/>
          <w:sz w:val="22"/>
          <w:szCs w:val="22"/>
        </w:rPr>
        <w:t>develop and implement</w:t>
      </w:r>
      <w:r w:rsidRPr="006F5C46">
        <w:rPr>
          <w:rFonts w:ascii="Times New Roman" w:hAnsi="Times New Roman"/>
          <w:sz w:val="22"/>
          <w:szCs w:val="22"/>
        </w:rPr>
        <w:t xml:space="preserve"> strategies to address nursing faculty supply and program infrastructure. </w:t>
      </w:r>
    </w:p>
    <w:p w:rsidR="00020F18" w:rsidRPr="006F5C46" w:rsidRDefault="00020F18" w:rsidP="00020F18">
      <w:pPr>
        <w:widowControl/>
        <w:tabs>
          <w:tab w:val="left" w:pos="709"/>
        </w:tabs>
        <w:ind w:left="709"/>
        <w:rPr>
          <w:rFonts w:ascii="Times New Roman" w:hAnsi="Times New Roman"/>
          <w:sz w:val="22"/>
          <w:szCs w:val="22"/>
        </w:rPr>
      </w:pPr>
    </w:p>
    <w:p w:rsidR="00020F18" w:rsidRPr="006F5C46" w:rsidRDefault="004E216D" w:rsidP="00573C89">
      <w:pPr>
        <w:widowControl/>
        <w:numPr>
          <w:ilvl w:val="0"/>
          <w:numId w:val="2"/>
        </w:numPr>
        <w:tabs>
          <w:tab w:val="left" w:pos="709"/>
        </w:tabs>
        <w:ind w:left="709" w:hanging="304"/>
        <w:rPr>
          <w:rFonts w:ascii="Times New Roman" w:hAnsi="Times New Roman"/>
          <w:sz w:val="22"/>
          <w:szCs w:val="22"/>
        </w:rPr>
      </w:pPr>
      <w:r w:rsidRPr="006F5C46">
        <w:rPr>
          <w:rFonts w:ascii="Times New Roman" w:hAnsi="Times New Roman"/>
          <w:sz w:val="22"/>
          <w:szCs w:val="22"/>
        </w:rPr>
        <w:t>Foster and invest in innovati</w:t>
      </w:r>
      <w:r w:rsidR="00F3142B" w:rsidRPr="006F5C46">
        <w:rPr>
          <w:rFonts w:ascii="Times New Roman" w:hAnsi="Times New Roman"/>
          <w:sz w:val="22"/>
          <w:szCs w:val="22"/>
        </w:rPr>
        <w:t>on</w:t>
      </w:r>
      <w:r w:rsidRPr="006F5C46">
        <w:rPr>
          <w:rFonts w:ascii="Times New Roman" w:hAnsi="Times New Roman"/>
          <w:sz w:val="22"/>
          <w:szCs w:val="22"/>
        </w:rPr>
        <w:t xml:space="preserve"> in practice education, and</w:t>
      </w:r>
      <w:r w:rsidR="00F3142B" w:rsidRPr="006F5C46">
        <w:rPr>
          <w:rFonts w:ascii="Times New Roman" w:hAnsi="Times New Roman"/>
          <w:sz w:val="22"/>
          <w:szCs w:val="22"/>
        </w:rPr>
        <w:t xml:space="preserve"> </w:t>
      </w:r>
      <w:r w:rsidRPr="006F5C46">
        <w:rPr>
          <w:rFonts w:ascii="Times New Roman" w:hAnsi="Times New Roman"/>
          <w:sz w:val="22"/>
          <w:szCs w:val="22"/>
        </w:rPr>
        <w:t>delivery models that promote access for all populations of students.</w:t>
      </w:r>
    </w:p>
    <w:p w:rsidR="00020F18" w:rsidRPr="006F5C46" w:rsidRDefault="00020F18" w:rsidP="00020F18">
      <w:pPr>
        <w:pStyle w:val="ListParagraph"/>
        <w:rPr>
          <w:rFonts w:ascii="Times New Roman" w:hAnsi="Times New Roman"/>
          <w:sz w:val="22"/>
          <w:szCs w:val="22"/>
        </w:rPr>
      </w:pPr>
    </w:p>
    <w:p w:rsidR="004E216D" w:rsidRPr="006F5C46" w:rsidRDefault="004E216D" w:rsidP="00573C89">
      <w:pPr>
        <w:widowControl/>
        <w:numPr>
          <w:ilvl w:val="0"/>
          <w:numId w:val="2"/>
        </w:numPr>
        <w:tabs>
          <w:tab w:val="left" w:pos="709"/>
        </w:tabs>
        <w:ind w:left="709" w:hanging="304"/>
        <w:rPr>
          <w:rFonts w:ascii="Times New Roman" w:hAnsi="Times New Roman"/>
          <w:sz w:val="22"/>
          <w:szCs w:val="22"/>
        </w:rPr>
      </w:pPr>
      <w:r w:rsidRPr="006F5C46">
        <w:rPr>
          <w:rFonts w:ascii="Times New Roman" w:hAnsi="Times New Roman"/>
          <w:sz w:val="22"/>
          <w:szCs w:val="22"/>
        </w:rPr>
        <w:t>In collaboration with key stakeholders, identify health</w:t>
      </w:r>
      <w:r w:rsidR="00F3142B" w:rsidRPr="006F5C46">
        <w:rPr>
          <w:rFonts w:ascii="Times New Roman" w:hAnsi="Times New Roman"/>
          <w:sz w:val="22"/>
          <w:szCs w:val="22"/>
        </w:rPr>
        <w:t xml:space="preserve"> human resource goals and implement program </w:t>
      </w:r>
      <w:r w:rsidRPr="006F5C46">
        <w:rPr>
          <w:rFonts w:ascii="Times New Roman" w:hAnsi="Times New Roman"/>
          <w:sz w:val="22"/>
          <w:szCs w:val="22"/>
        </w:rPr>
        <w:t xml:space="preserve">initiatives that support the recruitment and retention of nurses. </w:t>
      </w:r>
    </w:p>
    <w:p w:rsidR="004E216D" w:rsidRPr="006F5C46" w:rsidRDefault="004E216D" w:rsidP="004E216D">
      <w:pPr>
        <w:widowControl/>
        <w:rPr>
          <w:rFonts w:ascii="Times New Roman" w:hAnsi="Times New Roman"/>
          <w:sz w:val="22"/>
          <w:szCs w:val="22"/>
        </w:rPr>
      </w:pPr>
    </w:p>
    <w:p w:rsidR="00821034" w:rsidRPr="006F5C46" w:rsidRDefault="00821034">
      <w:pPr>
        <w:rPr>
          <w:sz w:val="22"/>
          <w:szCs w:val="22"/>
        </w:rPr>
      </w:pPr>
    </w:p>
    <w:sectPr w:rsidR="00821034" w:rsidRPr="006F5C4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9BA" w:rsidRDefault="00BD59BA" w:rsidP="004E216D">
      <w:r>
        <w:separator/>
      </w:r>
    </w:p>
  </w:endnote>
  <w:endnote w:type="continuationSeparator" w:id="0">
    <w:p w:rsidR="00BD59BA" w:rsidRDefault="00BD59BA" w:rsidP="004E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9BA" w:rsidRDefault="00BD59BA" w:rsidP="004E216D">
      <w:r>
        <w:separator/>
      </w:r>
    </w:p>
  </w:footnote>
  <w:footnote w:type="continuationSeparator" w:id="0">
    <w:p w:rsidR="00BD59BA" w:rsidRDefault="00BD59BA" w:rsidP="004E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228565"/>
      <w:docPartObj>
        <w:docPartGallery w:val="Watermarks"/>
        <w:docPartUnique/>
      </w:docPartObj>
    </w:sdtPr>
    <w:sdtEndPr/>
    <w:sdtContent>
      <w:p w:rsidR="004E216D" w:rsidRDefault="00BD59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952AA"/>
    <w:multiLevelType w:val="hybridMultilevel"/>
    <w:tmpl w:val="3F227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B1A71DA"/>
    <w:multiLevelType w:val="hybridMultilevel"/>
    <w:tmpl w:val="0B74D1CA"/>
    <w:lvl w:ilvl="0" w:tplc="0409000F">
      <w:start w:val="1"/>
      <w:numFmt w:val="decimal"/>
      <w:lvlText w:val="%1."/>
      <w:lvlJc w:val="left"/>
      <w:pPr>
        <w:ind w:left="765" w:hanging="360"/>
      </w:p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D"/>
    <w:rsid w:val="00020F18"/>
    <w:rsid w:val="001A25FC"/>
    <w:rsid w:val="00281B07"/>
    <w:rsid w:val="0036113A"/>
    <w:rsid w:val="00435932"/>
    <w:rsid w:val="004A6E40"/>
    <w:rsid w:val="004E216D"/>
    <w:rsid w:val="006F5C46"/>
    <w:rsid w:val="00821034"/>
    <w:rsid w:val="00900AF6"/>
    <w:rsid w:val="00AB6FA4"/>
    <w:rsid w:val="00BD59BA"/>
    <w:rsid w:val="00F314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FEF814D-B05B-4CE4-A5B5-707717AA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6D"/>
    <w:pPr>
      <w:widowControl w:val="0"/>
      <w:snapToGrid w:val="0"/>
      <w:spacing w:after="0" w:line="240" w:lineRule="auto"/>
    </w:pPr>
    <w:rPr>
      <w:rFonts w:ascii="Univers" w:eastAsia="Times New Roman" w:hAnsi="Univer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16D"/>
    <w:pPr>
      <w:tabs>
        <w:tab w:val="center" w:pos="4680"/>
        <w:tab w:val="right" w:pos="9360"/>
      </w:tabs>
    </w:pPr>
  </w:style>
  <w:style w:type="character" w:customStyle="1" w:styleId="HeaderChar">
    <w:name w:val="Header Char"/>
    <w:basedOn w:val="DefaultParagraphFont"/>
    <w:link w:val="Header"/>
    <w:uiPriority w:val="99"/>
    <w:rsid w:val="004E216D"/>
    <w:rPr>
      <w:rFonts w:ascii="Univers" w:eastAsia="Times New Roman" w:hAnsi="Univers" w:cs="Times New Roman"/>
      <w:sz w:val="24"/>
      <w:szCs w:val="20"/>
      <w:lang w:val="en-US"/>
    </w:rPr>
  </w:style>
  <w:style w:type="paragraph" w:styleId="Footer">
    <w:name w:val="footer"/>
    <w:basedOn w:val="Normal"/>
    <w:link w:val="FooterChar"/>
    <w:uiPriority w:val="99"/>
    <w:unhideWhenUsed/>
    <w:rsid w:val="004E216D"/>
    <w:pPr>
      <w:tabs>
        <w:tab w:val="center" w:pos="4680"/>
        <w:tab w:val="right" w:pos="9360"/>
      </w:tabs>
    </w:pPr>
  </w:style>
  <w:style w:type="character" w:customStyle="1" w:styleId="FooterChar">
    <w:name w:val="Footer Char"/>
    <w:basedOn w:val="DefaultParagraphFont"/>
    <w:link w:val="Footer"/>
    <w:uiPriority w:val="99"/>
    <w:rsid w:val="004E216D"/>
    <w:rPr>
      <w:rFonts w:ascii="Univers" w:eastAsia="Times New Roman" w:hAnsi="Univers" w:cs="Times New Roman"/>
      <w:sz w:val="24"/>
      <w:szCs w:val="20"/>
      <w:lang w:val="en-US"/>
    </w:rPr>
  </w:style>
  <w:style w:type="paragraph" w:styleId="ListParagraph">
    <w:name w:val="List Paragraph"/>
    <w:basedOn w:val="Normal"/>
    <w:uiPriority w:val="34"/>
    <w:qFormat/>
    <w:rsid w:val="00020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7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the Fraser Valley</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MacDonald</dc:creator>
  <cp:keywords/>
  <dc:description/>
  <cp:lastModifiedBy>Olga Tomaszewska</cp:lastModifiedBy>
  <cp:revision>3</cp:revision>
  <dcterms:created xsi:type="dcterms:W3CDTF">2017-01-14T18:52:00Z</dcterms:created>
  <dcterms:modified xsi:type="dcterms:W3CDTF">2020-09-25T01:49:00Z</dcterms:modified>
</cp:coreProperties>
</file>